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ABB4" w14:textId="77777777" w:rsidR="006465D0" w:rsidRPr="00B87E12" w:rsidRDefault="006465D0" w:rsidP="00543882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B87E12" w14:paraId="01DA617A" w14:textId="77777777" w:rsidTr="718744D3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B87E12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87E1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B87E12" w14:paraId="1B18236B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B87E12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87E1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B87E12" w14:paraId="6CCFB3E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77777777" w:rsidR="00612CAE" w:rsidRPr="00B87E12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87E1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612CAE" w:rsidRPr="00B87E12" w14:paraId="71B31CB5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B87E12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87E1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B87E12" w14:paraId="4EAC75C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77777777" w:rsidR="00612CAE" w:rsidRPr="00B87E12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B87E1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B87E12" w:rsidRDefault="00612CAE" w:rsidP="00543882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583E0F6" w14:textId="77777777" w:rsidR="00612CAE" w:rsidRPr="00B87E12" w:rsidRDefault="00612CA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7F9945FB" w:rsidR="00612CAE" w:rsidRPr="00B87E12" w:rsidRDefault="00612CA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B87E12">
        <w:rPr>
          <w:rFonts w:ascii="Verdana" w:hAnsi="Verdana"/>
          <w:sz w:val="20"/>
          <w:szCs w:val="20"/>
          <w:lang w:val="bg-BG"/>
        </w:rPr>
        <w:t>София,</w:t>
      </w:r>
    </w:p>
    <w:p w14:paraId="361EBD99" w14:textId="317C4DB3" w:rsidR="00DE02CE" w:rsidRPr="00B87E12" w:rsidRDefault="00023049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B87E12">
        <w:rPr>
          <w:rFonts w:ascii="Verdana" w:hAnsi="Verdana"/>
          <w:sz w:val="20"/>
          <w:szCs w:val="20"/>
          <w:lang w:val="bg-BG"/>
        </w:rPr>
        <w:t>2</w:t>
      </w:r>
      <w:r w:rsidR="00B01119">
        <w:rPr>
          <w:rFonts w:ascii="Verdana" w:hAnsi="Verdana"/>
          <w:sz w:val="20"/>
          <w:szCs w:val="20"/>
          <w:lang w:val="bg-BG"/>
        </w:rPr>
        <w:t>2</w:t>
      </w:r>
      <w:r w:rsidR="00DE02CE" w:rsidRPr="00B87E12">
        <w:rPr>
          <w:rFonts w:ascii="Verdana" w:hAnsi="Verdana"/>
          <w:sz w:val="20"/>
          <w:szCs w:val="20"/>
          <w:lang w:val="bg-BG"/>
        </w:rPr>
        <w:t>.0</w:t>
      </w:r>
      <w:r w:rsidR="00DE0350">
        <w:rPr>
          <w:rFonts w:ascii="Verdana" w:hAnsi="Verdana"/>
          <w:sz w:val="20"/>
          <w:szCs w:val="20"/>
          <w:lang w:val="bg-BG"/>
        </w:rPr>
        <w:t>5</w:t>
      </w:r>
      <w:r w:rsidR="00DE02CE" w:rsidRPr="00B87E12">
        <w:rPr>
          <w:rFonts w:ascii="Verdana" w:hAnsi="Verdana"/>
          <w:sz w:val="20"/>
          <w:szCs w:val="20"/>
          <w:lang w:val="bg-BG"/>
        </w:rPr>
        <w:t>.2025 г.</w:t>
      </w:r>
    </w:p>
    <w:p w14:paraId="620B9DBF" w14:textId="776AC45E" w:rsidR="00612CAE" w:rsidRPr="00B87E12" w:rsidRDefault="00612CAE" w:rsidP="00543882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D66D7B7" w14:textId="1F2B35CD" w:rsidR="00612CAE" w:rsidRPr="00B87E12" w:rsidRDefault="00B87E12" w:rsidP="00B87E12">
      <w:pPr>
        <w:rPr>
          <w:rFonts w:ascii="Verdana" w:eastAsia="Verdana" w:hAnsi="Verdana" w:cs="Verdana"/>
          <w:b/>
          <w:bCs/>
          <w:lang w:val="bg-BG"/>
        </w:rPr>
      </w:pPr>
      <w:r w:rsidRPr="00B87E12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7662DC67">
                <wp:simplePos x="0" y="0"/>
                <wp:positionH relativeFrom="margin">
                  <wp:posOffset>6350</wp:posOffset>
                </wp:positionH>
                <wp:positionV relativeFrom="paragraph">
                  <wp:posOffset>466090</wp:posOffset>
                </wp:positionV>
                <wp:extent cx="6009774" cy="1231900"/>
                <wp:effectExtent l="0" t="0" r="1016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774" cy="1231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0431C" id="Rectangle 2" o:spid="_x0000_s1026" style="position:absolute;margin-left:.5pt;margin-top:36.7pt;width:473.2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" filled="f" strokecolor="red" strokeweight="1pt">
                <w10:wrap anchorx="margin"/>
              </v:rect>
            </w:pict>
          </mc:Fallback>
        </mc:AlternateContent>
      </w:r>
      <w:r w:rsidR="00E721DE" w:rsidRPr="00B87E12">
        <w:rPr>
          <w:rFonts w:ascii="Verdana" w:eastAsia="Verdana" w:hAnsi="Verdana" w:cs="Verdana"/>
          <w:b/>
          <w:bCs/>
          <w:lang w:val="bg-BG"/>
        </w:rPr>
        <w:t>А1</w:t>
      </w:r>
      <w:r w:rsidR="00435520" w:rsidRPr="00B87E12">
        <w:rPr>
          <w:rFonts w:ascii="Verdana" w:eastAsia="Verdana" w:hAnsi="Verdana" w:cs="Verdana"/>
          <w:b/>
          <w:bCs/>
          <w:lang w:val="bg-BG"/>
        </w:rPr>
        <w:t xml:space="preserve"> с</w:t>
      </w:r>
      <w:r w:rsidR="00741054">
        <w:rPr>
          <w:rFonts w:ascii="Verdana" w:eastAsia="Verdana" w:hAnsi="Verdana" w:cs="Verdana"/>
          <w:b/>
          <w:bCs/>
          <w:lang w:val="bg-BG"/>
        </w:rPr>
        <w:t xml:space="preserve">ъс специална </w:t>
      </w:r>
      <w:r w:rsidR="00435520" w:rsidRPr="00B87E12">
        <w:rPr>
          <w:rFonts w:ascii="Verdana" w:eastAsia="Verdana" w:hAnsi="Verdana" w:cs="Verdana"/>
          <w:b/>
          <w:bCs/>
          <w:lang w:val="bg-BG"/>
        </w:rPr>
        <w:t xml:space="preserve">кампания </w:t>
      </w:r>
      <w:r w:rsidR="00DE0350">
        <w:rPr>
          <w:rFonts w:ascii="Verdana" w:eastAsia="Verdana" w:hAnsi="Verdana" w:cs="Verdana"/>
          <w:b/>
          <w:bCs/>
          <w:lang w:val="bg-BG"/>
        </w:rPr>
        <w:t>н</w:t>
      </w:r>
      <w:r w:rsidR="00435520" w:rsidRPr="00B87E12">
        <w:rPr>
          <w:rFonts w:ascii="Verdana" w:eastAsia="Verdana" w:hAnsi="Verdana" w:cs="Verdana"/>
          <w:b/>
          <w:bCs/>
          <w:lang w:val="bg-BG"/>
        </w:rPr>
        <w:t>а безжични слушалки Huawei с до 30% отстъпка</w:t>
      </w:r>
      <w:r w:rsidR="00E721DE" w:rsidRPr="00B87E12">
        <w:rPr>
          <w:rFonts w:ascii="Verdana" w:eastAsia="Verdana" w:hAnsi="Verdana" w:cs="Verdana"/>
          <w:b/>
          <w:bCs/>
          <w:lang w:val="bg-BG"/>
        </w:rPr>
        <w:t xml:space="preserve"> </w:t>
      </w:r>
      <w:r w:rsidR="00741054">
        <w:rPr>
          <w:rFonts w:ascii="Verdana" w:eastAsia="Verdana" w:hAnsi="Verdana" w:cs="Verdana"/>
          <w:b/>
          <w:bCs/>
          <w:lang w:val="bg-BG"/>
        </w:rPr>
        <w:t>през май</w:t>
      </w:r>
      <w:r w:rsidRPr="00B87E12">
        <w:rPr>
          <w:rFonts w:ascii="Verdana" w:eastAsia="Verdana" w:hAnsi="Verdana" w:cs="Verdana"/>
          <w:b/>
          <w:bCs/>
          <w:lang w:val="bg-BG"/>
        </w:rPr>
        <w:br/>
      </w:r>
    </w:p>
    <w:p w14:paraId="357D793B" w14:textId="2AAD8255" w:rsidR="00435520" w:rsidRPr="00B87E12" w:rsidRDefault="005A1C90" w:rsidP="00B87E12">
      <w:pPr>
        <w:pStyle w:val="ListParagraph"/>
        <w:numPr>
          <w:ilvl w:val="0"/>
          <w:numId w:val="8"/>
        </w:num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К</w:t>
      </w:r>
      <w:r w:rsidR="00B87E12" w:rsidRPr="00B87E1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лиентите на А1 могат да се възползват от до 30% отстъпка за избрани модели безжични слушалки Huawei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до 30 май</w:t>
      </w:r>
      <w:r w:rsidR="00B87E12" w:rsidRPr="00B87E1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</w:p>
    <w:p w14:paraId="29A0A3F4" w14:textId="2BA39713" w:rsidR="00435520" w:rsidRPr="00B87E12" w:rsidRDefault="00B87E12" w:rsidP="00B87E12">
      <w:pPr>
        <w:pStyle w:val="ListParagraph"/>
        <w:numPr>
          <w:ilvl w:val="0"/>
          <w:numId w:val="8"/>
        </w:num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B87E1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 кампанията са включени</w:t>
      </w:r>
      <w:r w:rsidR="00435520" w:rsidRPr="00B87E1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модели като </w:t>
      </w:r>
      <w:r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Huawei FreeBuds 6i, </w:t>
      </w:r>
      <w:r w:rsidR="00435520" w:rsidRPr="00B87E1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Huawei FreeBuds Pro 4, Huawei FreeBuds SE3, Huawei FreeArc и други.</w:t>
      </w:r>
    </w:p>
    <w:p w14:paraId="3583D2E1" w14:textId="602F2B13" w:rsidR="008A7CDF" w:rsidRPr="008A7CDF" w:rsidRDefault="00435520" w:rsidP="00B87E12">
      <w:pPr>
        <w:pStyle w:val="ListParagraph"/>
        <w:numPr>
          <w:ilvl w:val="0"/>
          <w:numId w:val="8"/>
        </w:num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B87E1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Офертата е валидна при покупка </w:t>
      </w:r>
      <w:r w:rsidR="00EC409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</w:t>
      </w:r>
      <w:r w:rsidRPr="00B87E1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план Unlimited.</w:t>
      </w:r>
    </w:p>
    <w:p w14:paraId="7DD0A412" w14:textId="77777777" w:rsidR="008A7CDF" w:rsidRDefault="008A7CDF" w:rsidP="008A7CDF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132BAFE5" w14:textId="0471AA18" w:rsidR="00A632C9" w:rsidRPr="00B01119" w:rsidRDefault="00EC4090" w:rsidP="008A7CDF">
      <w:pPr>
        <w:jc w:val="both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Д</w:t>
      </w:r>
      <w:r w:rsidR="00A632C9" w:rsidRPr="008A7CD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о 30 май А1 предлага специални условия при покупка </w:t>
      </w:r>
      <w:r w:rsidR="006A0A81" w:rsidRPr="008A7CD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в брой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или на лизинг за 24 месеца </w:t>
      </w:r>
      <w:r w:rsidR="00A632C9" w:rsidRPr="008A7CD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на избрани </w:t>
      </w:r>
      <w:hyperlink r:id="rId10" w:history="1">
        <w:r w:rsidR="00A632C9" w:rsidRPr="00B01119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безжични слушалки Huawei</w:t>
        </w:r>
      </w:hyperlink>
      <w:r w:rsidR="00A632C9" w:rsidRPr="008A7CD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план Unlimited. В рамките на кампанията клиентите могат да се възползват от до 30% отстъпка на популярни модели, съчетаващи високо качество на звука, елегантен дизайн и </w:t>
      </w:r>
      <w:r w:rsidR="006A0A81" w:rsidRPr="008A7CDF">
        <w:rPr>
          <w:rFonts w:ascii="Verdana" w:eastAsia="Verdana" w:hAnsi="Verdana" w:cs="Verdana"/>
          <w:color w:val="222222"/>
          <w:sz w:val="20"/>
          <w:szCs w:val="20"/>
          <w:lang w:val="bg-BG"/>
        </w:rPr>
        <w:t>интелигентни функции</w:t>
      </w:r>
      <w:r w:rsidR="00A632C9" w:rsidRPr="008A7CD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="00DE0350" w:rsidRPr="008A7CD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като са </w:t>
      </w:r>
      <w:r w:rsidR="00A632C9" w:rsidRPr="008A7CDF">
        <w:rPr>
          <w:rFonts w:ascii="Verdana" w:eastAsia="Verdana" w:hAnsi="Verdana" w:cs="Verdana"/>
          <w:color w:val="222222"/>
          <w:sz w:val="20"/>
          <w:szCs w:val="20"/>
          <w:lang w:val="bg-BG"/>
        </w:rPr>
        <w:t>подходящи за ежедневна употреба, спорт или пътуване.</w:t>
      </w:r>
    </w:p>
    <w:p w14:paraId="10C96FAE" w14:textId="2EEF997A" w:rsidR="008A7CDF" w:rsidRPr="00B87E12" w:rsidRDefault="008A7CDF" w:rsidP="008A7CDF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784B6F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Huawei FreeBuds Pro 4</w:t>
      </w:r>
      <w:r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поддържат аудио предаване без загуба до 2.3 Mbps, сертифицирано по HWA Lossless и Hi-Res Wireless Audio стандартите. Благодарение на професионална звукова настройка от музиканти от Централната музикална консерватория, потребителите могат да се насладят на два персонализирани режима на възпроизвеждане – Classical и Balanced, които разкриват пълния потенциал на аудиото. Silver String дизайнът включва лазерно гравирана дръжка, вдъхновена от класически музикални инструменти.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В допълнение, м</w:t>
      </w:r>
      <w:r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>оделът използва сложна система за активно шумопотискане, включваща микрофон за костна проводимост и три допълнителни микрофона, което осигурява изключително качество на разговорите, дори при шум до 100 dB или вятър със скорост до 10 м/с. FreeBuds Pro 4 осигуряват до 33 часа с кутията за зареждане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, като п</w:t>
      </w:r>
      <w:r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>о време на кампанията са достъпни за 2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7</w:t>
      </w:r>
      <w:r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>9,99 лв. в брой с план Unlimited Ultra.</w:t>
      </w:r>
    </w:p>
    <w:p w14:paraId="6A0BA5E8" w14:textId="064FCE2B" w:rsidR="00435520" w:rsidRPr="00B87E12" w:rsidRDefault="000C454D" w:rsidP="006515D2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784B6F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H</w:t>
      </w:r>
      <w:r w:rsidR="00B87E12" w:rsidRPr="00784B6F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uawei</w:t>
      </w:r>
      <w:r w:rsidRPr="00784B6F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 FreeBuds 6i</w:t>
      </w:r>
      <w:r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въвеждат нов стандарт в безжичното аудио с интелигентно динамично шумопотискане 3.0, което се адаптира в реално време към </w:t>
      </w:r>
      <w:r w:rsidR="00A32AE8"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заобикалящата ви </w:t>
      </w:r>
      <w:r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среда, </w:t>
      </w:r>
      <w:r w:rsidR="00B87E12"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като използва алгоритъм, обучен за 34 различни сценария, </w:t>
      </w:r>
      <w:r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>за да осигури до 27 dB намаляване на шума.</w:t>
      </w:r>
      <w:r w:rsidR="00DE0350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Благодарение на 11 </w:t>
      </w:r>
      <w:r w:rsidR="00A32AE8"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>mm</w:t>
      </w:r>
      <w:r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четиримагнитни драйвери</w:t>
      </w:r>
      <w:r w:rsidR="00A32AE8"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сертифицирани за </w:t>
      </w:r>
      <w:r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>Hi-Res аудио, звукът е богат и дълбок, с бас, който се усеща. С три микрофона и усъвършенстван DNN</w:t>
      </w:r>
      <w:r w:rsidR="00B87E12">
        <w:rPr>
          <w:rFonts w:ascii="Verdana" w:eastAsia="Verdana" w:hAnsi="Verdana" w:cs="Verdana"/>
          <w:color w:val="222222"/>
          <w:sz w:val="20"/>
          <w:szCs w:val="20"/>
        </w:rPr>
        <w:t xml:space="preserve"> (</w:t>
      </w:r>
      <w:proofErr w:type="spellStart"/>
      <w:r w:rsidR="00B87E12" w:rsidRPr="00B87E12">
        <w:rPr>
          <w:rFonts w:ascii="Verdana" w:eastAsia="Verdana" w:hAnsi="Verdana" w:cs="Verdana"/>
          <w:color w:val="222222"/>
          <w:sz w:val="20"/>
          <w:szCs w:val="20"/>
        </w:rPr>
        <w:t>алгоритъм</w:t>
      </w:r>
      <w:proofErr w:type="spellEnd"/>
      <w:r w:rsidR="00B87E12" w:rsidRPr="00B87E12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B87E12" w:rsidRPr="00B87E12">
        <w:rPr>
          <w:rFonts w:ascii="Verdana" w:eastAsia="Verdana" w:hAnsi="Verdana" w:cs="Verdana"/>
          <w:color w:val="222222"/>
          <w:sz w:val="20"/>
          <w:szCs w:val="20"/>
        </w:rPr>
        <w:t>за</w:t>
      </w:r>
      <w:proofErr w:type="spellEnd"/>
      <w:r w:rsidR="00B87E12" w:rsidRPr="00B87E12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B87E12" w:rsidRPr="00B87E12">
        <w:rPr>
          <w:rFonts w:ascii="Verdana" w:eastAsia="Verdana" w:hAnsi="Verdana" w:cs="Verdana"/>
          <w:color w:val="222222"/>
          <w:sz w:val="20"/>
          <w:szCs w:val="20"/>
        </w:rPr>
        <w:t>дълбока</w:t>
      </w:r>
      <w:proofErr w:type="spellEnd"/>
      <w:r w:rsidR="00B87E12" w:rsidRPr="00B87E12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B87E12" w:rsidRPr="00B87E12">
        <w:rPr>
          <w:rFonts w:ascii="Verdana" w:eastAsia="Verdana" w:hAnsi="Verdana" w:cs="Verdana"/>
          <w:color w:val="222222"/>
          <w:sz w:val="20"/>
          <w:szCs w:val="20"/>
        </w:rPr>
        <w:t>невронна</w:t>
      </w:r>
      <w:proofErr w:type="spellEnd"/>
      <w:r w:rsidR="00B87E12" w:rsidRPr="00B87E12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B87E12" w:rsidRPr="00B87E12">
        <w:rPr>
          <w:rFonts w:ascii="Verdana" w:eastAsia="Verdana" w:hAnsi="Verdana" w:cs="Verdana"/>
          <w:color w:val="222222"/>
          <w:sz w:val="20"/>
          <w:szCs w:val="20"/>
        </w:rPr>
        <w:t>мрежа</w:t>
      </w:r>
      <w:proofErr w:type="spellEnd"/>
      <w:r w:rsidR="00B87E12">
        <w:rPr>
          <w:rFonts w:ascii="Verdana" w:eastAsia="Verdana" w:hAnsi="Verdana" w:cs="Verdana"/>
          <w:color w:val="222222"/>
          <w:sz w:val="20"/>
          <w:szCs w:val="20"/>
        </w:rPr>
        <w:t>)</w:t>
      </w:r>
      <w:r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вашият глас </w:t>
      </w:r>
      <w:r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lastRenderedPageBreak/>
        <w:t xml:space="preserve">е ясен дори в шумни условия. Слушайте до </w:t>
      </w:r>
      <w:r w:rsidR="00A32AE8"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8 часа с </w:t>
      </w:r>
      <w:r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едно зареждане </w:t>
      </w:r>
      <w:r w:rsidR="00A32AE8"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 до 35 часа </w:t>
      </w:r>
      <w:r w:rsidR="008A7CD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 </w:t>
      </w:r>
      <w:r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>калъфа и управлявайте лесно функциите с интуитивни жестове. Стил, комфорт и технологии в едно – FreeBuds 6i са вашият личен концерт, навсякъде и по всяко време</w:t>
      </w:r>
      <w:r w:rsidR="002C7ECB">
        <w:rPr>
          <w:rFonts w:ascii="Verdana" w:eastAsia="Verdana" w:hAnsi="Verdana" w:cs="Verdana"/>
          <w:color w:val="222222"/>
          <w:sz w:val="20"/>
          <w:szCs w:val="20"/>
          <w:lang w:val="bg-BG"/>
        </w:rPr>
        <w:t>, като д</w:t>
      </w:r>
      <w:r w:rsidR="00435520"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о 30 юни те са достъпни за </w:t>
      </w:r>
      <w:r w:rsid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>129</w:t>
      </w:r>
      <w:r w:rsidR="00435520"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>,99 лв. в брой с план Unlimited Ultra.</w:t>
      </w:r>
    </w:p>
    <w:p w14:paraId="35FB4DDF" w14:textId="61EF45C7" w:rsidR="00435520" w:rsidRDefault="00435520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784B6F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Huawei FreeBuds SE3</w:t>
      </w:r>
      <w:r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са проектирани за потребители, които търсят надеждност и издръжливост в компактна форма. Слушалките тежат едва 3</w:t>
      </w:r>
      <w:r w:rsidR="00DE0350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>8 г и предлагат естествено прилягане към ухото</w:t>
      </w:r>
      <w:r w:rsidR="00DE0350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благодарение на ергономичен дизайн, разработен след анализ на над 10 000 ушни форми. Батерията издържа до 42 часа с кутията, а с 10 минути зареждане получавате до 3 часа възпроизвеждане. Управлението е интуитивно чрез докосване, а Bluetooth 5.4 осигурява стабилна връзка и ниска латентност – подходяща за гледане на видео и игри. </w:t>
      </w:r>
      <w:r w:rsidR="008A7CDF">
        <w:rPr>
          <w:rFonts w:ascii="Verdana" w:eastAsia="Verdana" w:hAnsi="Verdana" w:cs="Verdana"/>
          <w:color w:val="222222"/>
          <w:sz w:val="20"/>
          <w:szCs w:val="20"/>
          <w:lang w:val="bg-BG"/>
        </w:rPr>
        <w:t>Освен това с</w:t>
      </w:r>
      <w:r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>лушалките са сертифицирани с IP54 за устойчивост на прах и водни пръски</w:t>
      </w:r>
      <w:r w:rsidR="008A7CDF">
        <w:rPr>
          <w:rFonts w:ascii="Verdana" w:eastAsia="Verdana" w:hAnsi="Verdana" w:cs="Verdana"/>
          <w:color w:val="222222"/>
          <w:sz w:val="20"/>
          <w:szCs w:val="20"/>
          <w:lang w:val="bg-BG"/>
        </w:rPr>
        <w:t>, като са надежден партньор във всяка ситуация</w:t>
      </w:r>
      <w:r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Достъпни са в бежов и черен цвят, на цена от </w:t>
      </w:r>
      <w:r w:rsidR="00DE0350">
        <w:rPr>
          <w:rFonts w:ascii="Verdana" w:eastAsia="Verdana" w:hAnsi="Verdana" w:cs="Verdana"/>
          <w:color w:val="222222"/>
          <w:sz w:val="20"/>
          <w:szCs w:val="20"/>
          <w:lang w:val="bg-BG"/>
        </w:rPr>
        <w:t>7</w:t>
      </w:r>
      <w:r w:rsidRPr="00B87E12">
        <w:rPr>
          <w:rFonts w:ascii="Verdana" w:eastAsia="Verdana" w:hAnsi="Verdana" w:cs="Verdana"/>
          <w:color w:val="222222"/>
          <w:sz w:val="20"/>
          <w:szCs w:val="20"/>
          <w:lang w:val="bg-BG"/>
        </w:rPr>
        <w:t>9,99 лв. в брой с план Unlimited Ultra.</w:t>
      </w:r>
    </w:p>
    <w:p w14:paraId="3354C108" w14:textId="1E40970D" w:rsidR="0086424F" w:rsidRPr="00300284" w:rsidRDefault="0086424F">
      <w:pPr>
        <w:jc w:val="both"/>
        <w:rPr>
          <w:rFonts w:ascii="Verdana" w:eastAsia="Verdana" w:hAnsi="Verdana" w:cs="Verdana"/>
          <w:color w:val="222222"/>
          <w:sz w:val="20"/>
          <w:szCs w:val="20"/>
        </w:rPr>
      </w:pPr>
      <w:r w:rsidRPr="0086424F">
        <w:rPr>
          <w:rFonts w:ascii="Verdana" w:eastAsia="Verdana" w:hAnsi="Verdana" w:cs="Verdana"/>
          <w:b/>
          <w:color w:val="222222"/>
          <w:sz w:val="20"/>
          <w:szCs w:val="20"/>
        </w:rPr>
        <w:t xml:space="preserve">Huawei </w:t>
      </w:r>
      <w:r w:rsidRPr="0086424F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FreeClip</w:t>
      </w:r>
      <w:r w:rsidRPr="0086424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са с минималистична сферична форма и</w:t>
      </w:r>
      <w:r w:rsidRPr="0086424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иновативен open-ear дизайн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по-голям </w:t>
      </w:r>
      <w:r w:rsidRPr="0086424F">
        <w:rPr>
          <w:rFonts w:ascii="Verdana" w:eastAsia="Verdana" w:hAnsi="Verdana" w:cs="Verdana"/>
          <w:color w:val="222222"/>
          <w:sz w:val="20"/>
          <w:szCs w:val="20"/>
          <w:lang w:val="bg-BG"/>
        </w:rPr>
        <w:t>комфорт и свобода на движение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, позволявайки на ушите да дишат</w:t>
      </w:r>
      <w:r w:rsidRPr="0086424F">
        <w:rPr>
          <w:rFonts w:ascii="Verdana" w:eastAsia="Verdana" w:hAnsi="Verdana" w:cs="Verdana"/>
          <w:color w:val="222222"/>
          <w:sz w:val="20"/>
          <w:szCs w:val="20"/>
          <w:lang w:val="bg-BG"/>
        </w:rPr>
        <w:t>. Благодарение на уникалната C-bridge конструкция, те осигуряват стабилно и удобно прилягане, докато кристално ясните AI разговори и IP54 устойчивостта на прах и вода ги правят идеални за активн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ия</w:t>
      </w:r>
      <w:r w:rsidRPr="0086424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начин на живот. С до </w:t>
      </w:r>
      <w:r w:rsidR="00300284">
        <w:rPr>
          <w:rFonts w:ascii="Verdana" w:eastAsia="Verdana" w:hAnsi="Verdana" w:cs="Verdana"/>
          <w:color w:val="222222"/>
          <w:sz w:val="20"/>
          <w:szCs w:val="20"/>
        </w:rPr>
        <w:t>8</w:t>
      </w:r>
      <w:r w:rsidR="0030028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часа слушане с едно зареждане и </w:t>
      </w:r>
      <w:r w:rsidRPr="0086424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36 часа </w:t>
      </w:r>
      <w:r w:rsidR="00300284">
        <w:rPr>
          <w:rFonts w:ascii="Verdana" w:eastAsia="Verdana" w:hAnsi="Verdana" w:cs="Verdana"/>
          <w:color w:val="222222"/>
          <w:sz w:val="20"/>
          <w:szCs w:val="20"/>
          <w:lang w:val="bg-BG"/>
        </w:rPr>
        <w:t>с кутията</w:t>
      </w:r>
      <w:r w:rsidR="00300284">
        <w:rPr>
          <w:rFonts w:ascii="Verdana" w:eastAsia="Verdana" w:hAnsi="Verdana" w:cs="Verdana"/>
          <w:color w:val="222222"/>
          <w:sz w:val="20"/>
          <w:szCs w:val="20"/>
        </w:rPr>
        <w:t xml:space="preserve">, </w:t>
      </w:r>
      <w:r w:rsidRPr="0086424F">
        <w:rPr>
          <w:rFonts w:ascii="Verdana" w:eastAsia="Verdana" w:hAnsi="Verdana" w:cs="Verdana"/>
          <w:color w:val="222222"/>
          <w:sz w:val="20"/>
          <w:szCs w:val="20"/>
          <w:lang w:val="bg-BG"/>
        </w:rPr>
        <w:t>FreeClip предлагат</w:t>
      </w:r>
      <w:r w:rsidR="0030028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истинска безжична свобода. В периода на кампанията можете да ги закупите за 249,99 лв. в брой с план </w:t>
      </w:r>
      <w:r w:rsidR="00300284">
        <w:rPr>
          <w:rFonts w:ascii="Verdana" w:eastAsia="Verdana" w:hAnsi="Verdana" w:cs="Verdana"/>
          <w:color w:val="222222"/>
          <w:sz w:val="20"/>
          <w:szCs w:val="20"/>
        </w:rPr>
        <w:t xml:space="preserve">Unlimited Ultra </w:t>
      </w:r>
      <w:r w:rsidR="00300284">
        <w:rPr>
          <w:rFonts w:ascii="Verdana" w:eastAsia="Verdana" w:hAnsi="Verdana" w:cs="Verdana"/>
          <w:color w:val="222222"/>
          <w:sz w:val="20"/>
          <w:szCs w:val="20"/>
          <w:lang w:val="bg-BG"/>
        </w:rPr>
        <w:t>от А1</w:t>
      </w:r>
      <w:r w:rsidR="00300284">
        <w:rPr>
          <w:rFonts w:ascii="Verdana" w:eastAsia="Verdana" w:hAnsi="Verdana" w:cs="Verdana"/>
          <w:color w:val="222222"/>
          <w:sz w:val="20"/>
          <w:szCs w:val="20"/>
        </w:rPr>
        <w:t>.</w:t>
      </w:r>
    </w:p>
    <w:p w14:paraId="4AFBDCBF" w14:textId="0A4BE5A1" w:rsidR="00DE02CE" w:rsidRPr="00B87E12" w:rsidRDefault="00A632C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B87E1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Кампанията включва и модела </w:t>
      </w:r>
      <w:r w:rsidRPr="00784B6F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Huawei FreeArc</w:t>
      </w:r>
      <w:r w:rsidRPr="00B87E1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 това са първите open-ear слушалки на марката с интелигентно извити кукички за сигурно и удобно прилягане</w:t>
      </w:r>
      <w:r w:rsidR="000C454D" w:rsidRPr="00B87E1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към различните форми на ушите</w:t>
      </w:r>
      <w:r w:rsidRPr="00B87E1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0C454D" w:rsidRPr="00B87E1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Освен това са покрити с мек течен силикон на 81,5% и са сертифицирани със SGS Smart Green Medal сертификат, защото предлагат изключителен комфорт за дълго носене и използване. </w:t>
      </w:r>
      <w:r w:rsidRPr="00B87E1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Устройството е подходящо за активен начин на живот, благодарение на своята водоустойчивост (IP57),</w:t>
      </w:r>
      <w:r w:rsidR="000C454D" w:rsidRPr="00B87E1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както и</w:t>
      </w:r>
      <w:r w:rsidRPr="00B87E1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стабилна Bluetooth връзка с обхват до 400 м на открито</w:t>
      </w:r>
      <w:r w:rsidR="000C454D" w:rsidRPr="00B87E1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Слушалките поддържат</w:t>
      </w:r>
      <w:r w:rsidRPr="00B87E1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 7 часа работа с едно зареждане</w:t>
      </w:r>
      <w:r w:rsidR="002C1D01" w:rsidRPr="00B87E1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до 28 часа с кутията</w:t>
      </w:r>
      <w:r w:rsidRPr="00B87E1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Huawei FreeArc се предлага</w:t>
      </w:r>
      <w:r w:rsidR="00DE035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</w:t>
      </w:r>
      <w:r w:rsidRPr="00B87E1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1</w:t>
      </w:r>
      <w:r w:rsidR="00DE035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6</w:t>
      </w:r>
      <w:r w:rsidRPr="00B87E1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9,99 лв. в брой</w:t>
      </w:r>
      <w:r w:rsidR="0030028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B87E1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 план Unlimited Ultra.</w:t>
      </w:r>
    </w:p>
    <w:p w14:paraId="2FA6C90C" w14:textId="013A6AFE" w:rsidR="00DE02CE" w:rsidRPr="00DE0350" w:rsidRDefault="00DE035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Пълната </w:t>
      </w:r>
      <w:hyperlink r:id="rId11" w:history="1">
        <w:r w:rsidRPr="00B01119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селекция безжични слушалки </w:t>
        </w:r>
        <w:r w:rsidRPr="00B01119">
          <w:rPr>
            <w:rStyle w:val="Hyperlink"/>
            <w:rFonts w:ascii="Verdana" w:eastAsia="Verdana" w:hAnsi="Verdana" w:cs="Verdana"/>
            <w:sz w:val="20"/>
            <w:szCs w:val="20"/>
          </w:rPr>
          <w:t xml:space="preserve">Huawei </w:t>
        </w:r>
        <w:r w:rsidRPr="00B01119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 до 30% отстъпка</w:t>
        </w:r>
      </w:hyperlink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 А1 през май може да разгледате на сайта на телекома.</w:t>
      </w:r>
    </w:p>
    <w:p w14:paraId="1EAB9D7A" w14:textId="38C525EA" w:rsidR="00DE02CE" w:rsidRPr="00B87E12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3AC2D49" w14:textId="33846736" w:rsidR="00DE02CE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978581B" w14:textId="77777777" w:rsidR="008A7CDF" w:rsidRPr="00B87E12" w:rsidRDefault="008A7CD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3BFD191" w14:textId="2A9D793E" w:rsidR="00DE02CE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4119CF" w14:textId="3A8815AF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1B49B3E" w14:textId="58B443A2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6937AD7" w14:textId="32DC4D8B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8979341" w14:textId="79F90292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0E492B3" w14:textId="3BDCBA04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DD8EEE4" w14:textId="26516697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BD96674" w14:textId="7E3C416F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8A74299" w14:textId="73B2CA69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D0C0E63" w14:textId="4290C9B3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796BAC8" w14:textId="7C8873ED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9D4532C" w14:textId="01876D12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36FF3DA" w14:textId="38EAC165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10A24C6" w14:textId="1D3174AF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D560C42" w14:textId="3920F9AC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1171014" w14:textId="2CD0ABE1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C5E9DB2" w14:textId="34D49007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9A638A1" w14:textId="58D75B64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8DA028A" w14:textId="3EA04199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5015FC7" w14:textId="40C41CED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E967C73" w14:textId="2E312524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E6A95FE" w14:textId="4A0908CA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7A30D37" w14:textId="253EDD09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7B264E1" w14:textId="11D4F7F0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23870C1" w14:textId="3A4A694A" w:rsidR="00956F01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3B6192B" w14:textId="77777777" w:rsidR="00956F01" w:rsidRPr="00B87E12" w:rsidRDefault="00956F01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6F2323A" w14:textId="247DC1CD" w:rsidR="00DE02CE" w:rsidRPr="00B87E12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7808A13" w14:textId="693DC202" w:rsidR="00DE02CE" w:rsidRPr="00B87E12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148AF08" w14:textId="77777777" w:rsidR="00DE02CE" w:rsidRPr="00B87E12" w:rsidRDefault="00DE02CE" w:rsidP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7449FBC" w14:textId="60B3AD24" w:rsidR="76E36554" w:rsidRPr="00B87E12" w:rsidRDefault="407FC354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B87E1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B87E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B87E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4C2035D5" w14:textId="4FC38599" w:rsidR="76E36554" w:rsidRPr="00B87E12" w:rsidRDefault="76E365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7EDE832B" w14:textId="54A21927" w:rsidR="76E36554" w:rsidRPr="00B87E12" w:rsidRDefault="407FC3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B87E1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B87E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B87E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2C8DBA1F" w14:textId="0392BD5B" w:rsidR="76E36554" w:rsidRPr="00B87E12" w:rsidRDefault="407FC3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B87E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B87E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B87E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p w14:paraId="09CBD630" w14:textId="50955FA2" w:rsidR="76E36554" w:rsidRPr="00B87E12" w:rsidRDefault="76E36554">
      <w:pPr>
        <w:jc w:val="both"/>
        <w:rPr>
          <w:rFonts w:ascii="Arial" w:eastAsia="Arial" w:hAnsi="Arial" w:cs="Arial"/>
          <w:color w:val="222222"/>
          <w:sz w:val="20"/>
          <w:szCs w:val="20"/>
          <w:lang w:val="bg-BG" w:eastAsia="bg-BG"/>
        </w:rPr>
      </w:pPr>
    </w:p>
    <w:sectPr w:rsidR="76E36554" w:rsidRPr="00B87E1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40757" w14:textId="77777777" w:rsidR="00D1147A" w:rsidRDefault="00D1147A" w:rsidP="00612CAE">
      <w:pPr>
        <w:spacing w:after="0" w:line="240" w:lineRule="auto"/>
      </w:pPr>
      <w:r>
        <w:separator/>
      </w:r>
    </w:p>
  </w:endnote>
  <w:endnote w:type="continuationSeparator" w:id="0">
    <w:p w14:paraId="761C702B" w14:textId="77777777" w:rsidR="00D1147A" w:rsidRDefault="00D1147A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52C986E9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45cf4527a9dc1317d33d3258" descr="{&quot;HashCode&quot;:-12243311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64F44D6D" w:rsidR="0029106E" w:rsidRPr="00E63389" w:rsidRDefault="0029106E" w:rsidP="00E6338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45cf4527a9dc1317d33d3258" o:spid="_x0000_s1026" type="#_x0000_t202" alt="{&quot;HashCode&quot;:-122433110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" o:allowincell="f" filled="f" stroked="f" strokeweight=".5pt">
              <v:textbox inset="20pt,0,,0">
                <w:txbxContent>
                  <w:p w14:paraId="0B49D7CE" w14:textId="64F44D6D" w:rsidR="0029106E" w:rsidRPr="00E63389" w:rsidRDefault="0029106E" w:rsidP="00E6338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1BE34" w14:textId="77777777" w:rsidR="00D1147A" w:rsidRDefault="00D1147A" w:rsidP="00612CAE">
      <w:pPr>
        <w:spacing w:after="0" w:line="240" w:lineRule="auto"/>
      </w:pPr>
      <w:r>
        <w:separator/>
      </w:r>
    </w:p>
  </w:footnote>
  <w:footnote w:type="continuationSeparator" w:id="0">
    <w:p w14:paraId="7FEE0676" w14:textId="77777777" w:rsidR="00D1147A" w:rsidRDefault="00D1147A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53B97"/>
    <w:multiLevelType w:val="hybridMultilevel"/>
    <w:tmpl w:val="287C80A8"/>
    <w:lvl w:ilvl="0" w:tplc="14204C7A">
      <w:start w:val="1"/>
      <w:numFmt w:val="decimal"/>
      <w:lvlText w:val="%1."/>
      <w:lvlJc w:val="left"/>
      <w:pPr>
        <w:ind w:left="720" w:hanging="360"/>
      </w:pPr>
    </w:lvl>
    <w:lvl w:ilvl="1" w:tplc="5D1C85DC">
      <w:start w:val="1"/>
      <w:numFmt w:val="lowerLetter"/>
      <w:lvlText w:val="%2."/>
      <w:lvlJc w:val="left"/>
      <w:pPr>
        <w:ind w:left="1440" w:hanging="360"/>
      </w:pPr>
    </w:lvl>
    <w:lvl w:ilvl="2" w:tplc="F13E8F6E">
      <w:start w:val="1"/>
      <w:numFmt w:val="lowerRoman"/>
      <w:lvlText w:val="%3."/>
      <w:lvlJc w:val="right"/>
      <w:pPr>
        <w:ind w:left="2160" w:hanging="180"/>
      </w:pPr>
    </w:lvl>
    <w:lvl w:ilvl="3" w:tplc="063469BC">
      <w:start w:val="1"/>
      <w:numFmt w:val="decimal"/>
      <w:lvlText w:val="%4."/>
      <w:lvlJc w:val="left"/>
      <w:pPr>
        <w:ind w:left="2880" w:hanging="360"/>
      </w:pPr>
    </w:lvl>
    <w:lvl w:ilvl="4" w:tplc="AEF43D20">
      <w:start w:val="1"/>
      <w:numFmt w:val="lowerLetter"/>
      <w:lvlText w:val="%5."/>
      <w:lvlJc w:val="left"/>
      <w:pPr>
        <w:ind w:left="3600" w:hanging="360"/>
      </w:pPr>
    </w:lvl>
    <w:lvl w:ilvl="5" w:tplc="5428059C">
      <w:start w:val="1"/>
      <w:numFmt w:val="lowerRoman"/>
      <w:lvlText w:val="%6."/>
      <w:lvlJc w:val="right"/>
      <w:pPr>
        <w:ind w:left="4320" w:hanging="180"/>
      </w:pPr>
    </w:lvl>
    <w:lvl w:ilvl="6" w:tplc="A560D652">
      <w:start w:val="1"/>
      <w:numFmt w:val="decimal"/>
      <w:lvlText w:val="%7."/>
      <w:lvlJc w:val="left"/>
      <w:pPr>
        <w:ind w:left="5040" w:hanging="360"/>
      </w:pPr>
    </w:lvl>
    <w:lvl w:ilvl="7" w:tplc="8E3C276C">
      <w:start w:val="1"/>
      <w:numFmt w:val="lowerLetter"/>
      <w:lvlText w:val="%8."/>
      <w:lvlJc w:val="left"/>
      <w:pPr>
        <w:ind w:left="5760" w:hanging="360"/>
      </w:pPr>
    </w:lvl>
    <w:lvl w:ilvl="8" w:tplc="ACFAA2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77772"/>
    <w:multiLevelType w:val="hybridMultilevel"/>
    <w:tmpl w:val="4E6E68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DF4CDD"/>
    <w:multiLevelType w:val="hybridMultilevel"/>
    <w:tmpl w:val="05CCE08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826697"/>
    <w:multiLevelType w:val="hybridMultilevel"/>
    <w:tmpl w:val="DD76B0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762783">
    <w:abstractNumId w:val="1"/>
  </w:num>
  <w:num w:numId="2" w16cid:durableId="1220241052">
    <w:abstractNumId w:val="3"/>
  </w:num>
  <w:num w:numId="3" w16cid:durableId="1476802109">
    <w:abstractNumId w:val="0"/>
  </w:num>
  <w:num w:numId="4" w16cid:durableId="1126659718">
    <w:abstractNumId w:val="4"/>
  </w:num>
  <w:num w:numId="5" w16cid:durableId="487211280">
    <w:abstractNumId w:val="7"/>
  </w:num>
  <w:num w:numId="6" w16cid:durableId="381027660">
    <w:abstractNumId w:val="5"/>
  </w:num>
  <w:num w:numId="7" w16cid:durableId="1353871590">
    <w:abstractNumId w:val="6"/>
  </w:num>
  <w:num w:numId="8" w16cid:durableId="682517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23049"/>
    <w:rsid w:val="00024242"/>
    <w:rsid w:val="00035C16"/>
    <w:rsid w:val="00042F39"/>
    <w:rsid w:val="0005488C"/>
    <w:rsid w:val="00062DD9"/>
    <w:rsid w:val="00065752"/>
    <w:rsid w:val="00072853"/>
    <w:rsid w:val="00081BDE"/>
    <w:rsid w:val="000935C8"/>
    <w:rsid w:val="000944BE"/>
    <w:rsid w:val="000A0F9D"/>
    <w:rsid w:val="000A1A7B"/>
    <w:rsid w:val="000C07A7"/>
    <w:rsid w:val="000C3454"/>
    <w:rsid w:val="000C454D"/>
    <w:rsid w:val="000E10A0"/>
    <w:rsid w:val="000E63F4"/>
    <w:rsid w:val="001033BC"/>
    <w:rsid w:val="001076D9"/>
    <w:rsid w:val="0011149D"/>
    <w:rsid w:val="001133F3"/>
    <w:rsid w:val="00127247"/>
    <w:rsid w:val="00127E24"/>
    <w:rsid w:val="001323EF"/>
    <w:rsid w:val="00171A3D"/>
    <w:rsid w:val="00180871"/>
    <w:rsid w:val="001A1306"/>
    <w:rsid w:val="001B0E3D"/>
    <w:rsid w:val="001C3B66"/>
    <w:rsid w:val="001C70BF"/>
    <w:rsid w:val="001D0A40"/>
    <w:rsid w:val="001D4BBB"/>
    <w:rsid w:val="001D7A7B"/>
    <w:rsid w:val="001E3A1B"/>
    <w:rsid w:val="001E3BD6"/>
    <w:rsid w:val="001E682D"/>
    <w:rsid w:val="0020452A"/>
    <w:rsid w:val="00233DDF"/>
    <w:rsid w:val="00240961"/>
    <w:rsid w:val="00241DC5"/>
    <w:rsid w:val="00245840"/>
    <w:rsid w:val="00253D28"/>
    <w:rsid w:val="00253DCA"/>
    <w:rsid w:val="00265B0D"/>
    <w:rsid w:val="002719FE"/>
    <w:rsid w:val="0029106E"/>
    <w:rsid w:val="00291C45"/>
    <w:rsid w:val="002962F0"/>
    <w:rsid w:val="002A67A9"/>
    <w:rsid w:val="002A7B4B"/>
    <w:rsid w:val="002B1AF3"/>
    <w:rsid w:val="002B2122"/>
    <w:rsid w:val="002C1D01"/>
    <w:rsid w:val="002C2096"/>
    <w:rsid w:val="002C54AF"/>
    <w:rsid w:val="002C7ECB"/>
    <w:rsid w:val="002D4AF1"/>
    <w:rsid w:val="002E2B93"/>
    <w:rsid w:val="002E2C20"/>
    <w:rsid w:val="002F561C"/>
    <w:rsid w:val="002F7522"/>
    <w:rsid w:val="002F7CF7"/>
    <w:rsid w:val="00300284"/>
    <w:rsid w:val="003078AB"/>
    <w:rsid w:val="003328BC"/>
    <w:rsid w:val="00333A3A"/>
    <w:rsid w:val="00347634"/>
    <w:rsid w:val="003600EC"/>
    <w:rsid w:val="0036680B"/>
    <w:rsid w:val="00382444"/>
    <w:rsid w:val="003843A7"/>
    <w:rsid w:val="003A2A54"/>
    <w:rsid w:val="003B55AC"/>
    <w:rsid w:val="003C3084"/>
    <w:rsid w:val="003C7885"/>
    <w:rsid w:val="003D5768"/>
    <w:rsid w:val="00420EE5"/>
    <w:rsid w:val="00434D97"/>
    <w:rsid w:val="00435520"/>
    <w:rsid w:val="00445119"/>
    <w:rsid w:val="00450D78"/>
    <w:rsid w:val="00454F20"/>
    <w:rsid w:val="00460E62"/>
    <w:rsid w:val="00483E71"/>
    <w:rsid w:val="00487EA5"/>
    <w:rsid w:val="004C07F3"/>
    <w:rsid w:val="004C1DC1"/>
    <w:rsid w:val="004C7395"/>
    <w:rsid w:val="004F632C"/>
    <w:rsid w:val="005119CD"/>
    <w:rsid w:val="005153D6"/>
    <w:rsid w:val="00517246"/>
    <w:rsid w:val="0052060D"/>
    <w:rsid w:val="005416E7"/>
    <w:rsid w:val="005418BB"/>
    <w:rsid w:val="00543882"/>
    <w:rsid w:val="0055157A"/>
    <w:rsid w:val="00552CA0"/>
    <w:rsid w:val="00555670"/>
    <w:rsid w:val="0055765B"/>
    <w:rsid w:val="005918D1"/>
    <w:rsid w:val="005A1C90"/>
    <w:rsid w:val="005A1DEA"/>
    <w:rsid w:val="005A40DA"/>
    <w:rsid w:val="005A42A2"/>
    <w:rsid w:val="005B0DCC"/>
    <w:rsid w:val="005B5876"/>
    <w:rsid w:val="005C0DDF"/>
    <w:rsid w:val="005D0136"/>
    <w:rsid w:val="005E2E9B"/>
    <w:rsid w:val="005F7641"/>
    <w:rsid w:val="00612CAE"/>
    <w:rsid w:val="00642C17"/>
    <w:rsid w:val="006465D0"/>
    <w:rsid w:val="006515D2"/>
    <w:rsid w:val="00661908"/>
    <w:rsid w:val="006729D5"/>
    <w:rsid w:val="00673DA8"/>
    <w:rsid w:val="00685897"/>
    <w:rsid w:val="00685F3B"/>
    <w:rsid w:val="00691744"/>
    <w:rsid w:val="00696FAD"/>
    <w:rsid w:val="006A0A81"/>
    <w:rsid w:val="006A2D9F"/>
    <w:rsid w:val="006B5D6E"/>
    <w:rsid w:val="006C2283"/>
    <w:rsid w:val="006D5BDA"/>
    <w:rsid w:val="006E2ECF"/>
    <w:rsid w:val="006F1594"/>
    <w:rsid w:val="006F4DFF"/>
    <w:rsid w:val="006F5479"/>
    <w:rsid w:val="00707381"/>
    <w:rsid w:val="00712EF0"/>
    <w:rsid w:val="007135C0"/>
    <w:rsid w:val="007310E6"/>
    <w:rsid w:val="007350D8"/>
    <w:rsid w:val="00736166"/>
    <w:rsid w:val="00741054"/>
    <w:rsid w:val="00741E6F"/>
    <w:rsid w:val="00746D87"/>
    <w:rsid w:val="00750410"/>
    <w:rsid w:val="0075225E"/>
    <w:rsid w:val="00760BBE"/>
    <w:rsid w:val="0076530D"/>
    <w:rsid w:val="00767D30"/>
    <w:rsid w:val="00774F0E"/>
    <w:rsid w:val="00775CA4"/>
    <w:rsid w:val="00776097"/>
    <w:rsid w:val="007844F1"/>
    <w:rsid w:val="00784B6F"/>
    <w:rsid w:val="00792581"/>
    <w:rsid w:val="00792736"/>
    <w:rsid w:val="007A6D5D"/>
    <w:rsid w:val="007B27A7"/>
    <w:rsid w:val="007B716D"/>
    <w:rsid w:val="007D05A1"/>
    <w:rsid w:val="007D0998"/>
    <w:rsid w:val="007D53A6"/>
    <w:rsid w:val="007E67F9"/>
    <w:rsid w:val="0081569D"/>
    <w:rsid w:val="0081780D"/>
    <w:rsid w:val="008308DB"/>
    <w:rsid w:val="00834ACB"/>
    <w:rsid w:val="008445FD"/>
    <w:rsid w:val="0085093D"/>
    <w:rsid w:val="0086424F"/>
    <w:rsid w:val="00892384"/>
    <w:rsid w:val="00892D12"/>
    <w:rsid w:val="008972C1"/>
    <w:rsid w:val="008A7CDF"/>
    <w:rsid w:val="008B1D9A"/>
    <w:rsid w:val="008C1D34"/>
    <w:rsid w:val="008D5C0D"/>
    <w:rsid w:val="008F2ACD"/>
    <w:rsid w:val="008F7F33"/>
    <w:rsid w:val="00912010"/>
    <w:rsid w:val="00916FF9"/>
    <w:rsid w:val="00924EE1"/>
    <w:rsid w:val="00934D0F"/>
    <w:rsid w:val="009447F0"/>
    <w:rsid w:val="00951BC8"/>
    <w:rsid w:val="00956F01"/>
    <w:rsid w:val="00972759"/>
    <w:rsid w:val="009757B1"/>
    <w:rsid w:val="009771AF"/>
    <w:rsid w:val="009801A9"/>
    <w:rsid w:val="009918EB"/>
    <w:rsid w:val="009A75EA"/>
    <w:rsid w:val="009A78FA"/>
    <w:rsid w:val="009B0DCF"/>
    <w:rsid w:val="009B50B2"/>
    <w:rsid w:val="009F54B0"/>
    <w:rsid w:val="00A0059D"/>
    <w:rsid w:val="00A12267"/>
    <w:rsid w:val="00A17BAF"/>
    <w:rsid w:val="00A2084B"/>
    <w:rsid w:val="00A263A0"/>
    <w:rsid w:val="00A3177A"/>
    <w:rsid w:val="00A32AE8"/>
    <w:rsid w:val="00A408A4"/>
    <w:rsid w:val="00A41F16"/>
    <w:rsid w:val="00A438F8"/>
    <w:rsid w:val="00A55510"/>
    <w:rsid w:val="00A632C9"/>
    <w:rsid w:val="00A7249A"/>
    <w:rsid w:val="00A948DA"/>
    <w:rsid w:val="00AB39C6"/>
    <w:rsid w:val="00AC3992"/>
    <w:rsid w:val="00AC6AFE"/>
    <w:rsid w:val="00AD69B5"/>
    <w:rsid w:val="00AE3A7C"/>
    <w:rsid w:val="00AF305F"/>
    <w:rsid w:val="00B01119"/>
    <w:rsid w:val="00B01739"/>
    <w:rsid w:val="00B17C45"/>
    <w:rsid w:val="00B24287"/>
    <w:rsid w:val="00B32953"/>
    <w:rsid w:val="00B469BD"/>
    <w:rsid w:val="00B76221"/>
    <w:rsid w:val="00B82DFA"/>
    <w:rsid w:val="00B87E12"/>
    <w:rsid w:val="00B94B7F"/>
    <w:rsid w:val="00BA076B"/>
    <w:rsid w:val="00BB04E5"/>
    <w:rsid w:val="00BB2680"/>
    <w:rsid w:val="00BD168E"/>
    <w:rsid w:val="00BF64FD"/>
    <w:rsid w:val="00C17CC3"/>
    <w:rsid w:val="00C426FF"/>
    <w:rsid w:val="00C50643"/>
    <w:rsid w:val="00C525A4"/>
    <w:rsid w:val="00C54A78"/>
    <w:rsid w:val="00C57550"/>
    <w:rsid w:val="00C80F4B"/>
    <w:rsid w:val="00C815D2"/>
    <w:rsid w:val="00C83BD2"/>
    <w:rsid w:val="00C867E4"/>
    <w:rsid w:val="00C900DD"/>
    <w:rsid w:val="00CB3834"/>
    <w:rsid w:val="00CB7DFF"/>
    <w:rsid w:val="00CC2348"/>
    <w:rsid w:val="00CC63D3"/>
    <w:rsid w:val="00CC7CAD"/>
    <w:rsid w:val="00CD1599"/>
    <w:rsid w:val="00CE5B0C"/>
    <w:rsid w:val="00CF215E"/>
    <w:rsid w:val="00CF3E23"/>
    <w:rsid w:val="00CF7BDA"/>
    <w:rsid w:val="00D03AF8"/>
    <w:rsid w:val="00D1147A"/>
    <w:rsid w:val="00D1275C"/>
    <w:rsid w:val="00D315FE"/>
    <w:rsid w:val="00D35F39"/>
    <w:rsid w:val="00D4396B"/>
    <w:rsid w:val="00D54A5B"/>
    <w:rsid w:val="00D632C2"/>
    <w:rsid w:val="00D65C12"/>
    <w:rsid w:val="00D6760F"/>
    <w:rsid w:val="00D8076D"/>
    <w:rsid w:val="00D85097"/>
    <w:rsid w:val="00D87D1D"/>
    <w:rsid w:val="00DB160E"/>
    <w:rsid w:val="00DC156D"/>
    <w:rsid w:val="00DC6C6D"/>
    <w:rsid w:val="00DD0088"/>
    <w:rsid w:val="00DD2D26"/>
    <w:rsid w:val="00DD4B2D"/>
    <w:rsid w:val="00DD4EAC"/>
    <w:rsid w:val="00DE02CE"/>
    <w:rsid w:val="00DE0350"/>
    <w:rsid w:val="00DE14E8"/>
    <w:rsid w:val="00DE31AA"/>
    <w:rsid w:val="00DE68FF"/>
    <w:rsid w:val="00DE718E"/>
    <w:rsid w:val="00DF0DC4"/>
    <w:rsid w:val="00DF6610"/>
    <w:rsid w:val="00E00512"/>
    <w:rsid w:val="00E0093C"/>
    <w:rsid w:val="00E07A83"/>
    <w:rsid w:val="00E14589"/>
    <w:rsid w:val="00E16D16"/>
    <w:rsid w:val="00E2244C"/>
    <w:rsid w:val="00E44884"/>
    <w:rsid w:val="00E63389"/>
    <w:rsid w:val="00E721DE"/>
    <w:rsid w:val="00E76DAC"/>
    <w:rsid w:val="00E86903"/>
    <w:rsid w:val="00E90519"/>
    <w:rsid w:val="00EA2284"/>
    <w:rsid w:val="00EA60D6"/>
    <w:rsid w:val="00EB3DE3"/>
    <w:rsid w:val="00EC4090"/>
    <w:rsid w:val="00EC47B0"/>
    <w:rsid w:val="00EC5B9E"/>
    <w:rsid w:val="00ED2810"/>
    <w:rsid w:val="00EE0858"/>
    <w:rsid w:val="00EF71A4"/>
    <w:rsid w:val="00F05C77"/>
    <w:rsid w:val="00F12123"/>
    <w:rsid w:val="00F219F2"/>
    <w:rsid w:val="00F22EF5"/>
    <w:rsid w:val="00F40CC3"/>
    <w:rsid w:val="00F50F21"/>
    <w:rsid w:val="00F56423"/>
    <w:rsid w:val="00F72A61"/>
    <w:rsid w:val="00F81B7E"/>
    <w:rsid w:val="00F82899"/>
    <w:rsid w:val="00F87001"/>
    <w:rsid w:val="00F87320"/>
    <w:rsid w:val="00FA6803"/>
    <w:rsid w:val="00FB7185"/>
    <w:rsid w:val="00FC61EE"/>
    <w:rsid w:val="00FD1220"/>
    <w:rsid w:val="00FD64D9"/>
    <w:rsid w:val="00FE00FA"/>
    <w:rsid w:val="00FE2BCD"/>
    <w:rsid w:val="00FE50F3"/>
    <w:rsid w:val="00FF1568"/>
    <w:rsid w:val="00FF1D18"/>
    <w:rsid w:val="01EA2DA0"/>
    <w:rsid w:val="03148DAA"/>
    <w:rsid w:val="03290A50"/>
    <w:rsid w:val="0379A623"/>
    <w:rsid w:val="04F555A7"/>
    <w:rsid w:val="05723B31"/>
    <w:rsid w:val="068F6B73"/>
    <w:rsid w:val="08264858"/>
    <w:rsid w:val="083ED24C"/>
    <w:rsid w:val="0922F7EC"/>
    <w:rsid w:val="09880EA3"/>
    <w:rsid w:val="0B361A48"/>
    <w:rsid w:val="0E72EF5A"/>
    <w:rsid w:val="0F123234"/>
    <w:rsid w:val="1002A234"/>
    <w:rsid w:val="101CE4C7"/>
    <w:rsid w:val="1051AD06"/>
    <w:rsid w:val="120748DD"/>
    <w:rsid w:val="128AD4E6"/>
    <w:rsid w:val="139277B2"/>
    <w:rsid w:val="16028BA8"/>
    <w:rsid w:val="174B45F2"/>
    <w:rsid w:val="1775EA67"/>
    <w:rsid w:val="1777C36E"/>
    <w:rsid w:val="17A55EEA"/>
    <w:rsid w:val="1917F230"/>
    <w:rsid w:val="1F01F8C7"/>
    <w:rsid w:val="1FA4DE31"/>
    <w:rsid w:val="2003391F"/>
    <w:rsid w:val="22F66721"/>
    <w:rsid w:val="23912BFB"/>
    <w:rsid w:val="24B2F5CF"/>
    <w:rsid w:val="2590CA08"/>
    <w:rsid w:val="25CB443F"/>
    <w:rsid w:val="27CD7F0A"/>
    <w:rsid w:val="283E72BF"/>
    <w:rsid w:val="297ECAE3"/>
    <w:rsid w:val="2B6C3F8C"/>
    <w:rsid w:val="2BB82000"/>
    <w:rsid w:val="2CD92675"/>
    <w:rsid w:val="2DC053B0"/>
    <w:rsid w:val="2FC7A837"/>
    <w:rsid w:val="30417238"/>
    <w:rsid w:val="30F52C82"/>
    <w:rsid w:val="31A3C96D"/>
    <w:rsid w:val="31BB9DB7"/>
    <w:rsid w:val="3235DB1F"/>
    <w:rsid w:val="32CA0FAB"/>
    <w:rsid w:val="33498640"/>
    <w:rsid w:val="3417951C"/>
    <w:rsid w:val="34C886D7"/>
    <w:rsid w:val="36249558"/>
    <w:rsid w:val="36253FE0"/>
    <w:rsid w:val="39356238"/>
    <w:rsid w:val="3973F4D1"/>
    <w:rsid w:val="3A6BB1B5"/>
    <w:rsid w:val="3A89333D"/>
    <w:rsid w:val="3ACF0B77"/>
    <w:rsid w:val="3C9522F7"/>
    <w:rsid w:val="3C9A5CDC"/>
    <w:rsid w:val="3CC71D94"/>
    <w:rsid w:val="3D1FF6B1"/>
    <w:rsid w:val="3EB3ED0E"/>
    <w:rsid w:val="3EBC70D2"/>
    <w:rsid w:val="3F258C94"/>
    <w:rsid w:val="400AC98A"/>
    <w:rsid w:val="4038A6AA"/>
    <w:rsid w:val="40441FFE"/>
    <w:rsid w:val="4059E427"/>
    <w:rsid w:val="407644B5"/>
    <w:rsid w:val="407FC354"/>
    <w:rsid w:val="41705F16"/>
    <w:rsid w:val="41B2F820"/>
    <w:rsid w:val="41D04053"/>
    <w:rsid w:val="466E5870"/>
    <w:rsid w:val="4C604999"/>
    <w:rsid w:val="4C7E1309"/>
    <w:rsid w:val="4C85B020"/>
    <w:rsid w:val="4CB20F74"/>
    <w:rsid w:val="4E38663D"/>
    <w:rsid w:val="4ED7E4E9"/>
    <w:rsid w:val="4EE9D68D"/>
    <w:rsid w:val="522C4159"/>
    <w:rsid w:val="535BFE02"/>
    <w:rsid w:val="54D2C63C"/>
    <w:rsid w:val="5550B7D9"/>
    <w:rsid w:val="55545D55"/>
    <w:rsid w:val="55BB1953"/>
    <w:rsid w:val="55C7D856"/>
    <w:rsid w:val="55D572C1"/>
    <w:rsid w:val="56080D6E"/>
    <w:rsid w:val="578709C6"/>
    <w:rsid w:val="57E43486"/>
    <w:rsid w:val="5823B7FD"/>
    <w:rsid w:val="58F1B54C"/>
    <w:rsid w:val="59584DF6"/>
    <w:rsid w:val="5B644EFE"/>
    <w:rsid w:val="5BF4978F"/>
    <w:rsid w:val="5C0AD7BB"/>
    <w:rsid w:val="5D1EE6A0"/>
    <w:rsid w:val="5E043B4A"/>
    <w:rsid w:val="5E0890F8"/>
    <w:rsid w:val="5E51FAFC"/>
    <w:rsid w:val="5F505CC1"/>
    <w:rsid w:val="5FBAD630"/>
    <w:rsid w:val="6324AEC0"/>
    <w:rsid w:val="63BB0141"/>
    <w:rsid w:val="6536A576"/>
    <w:rsid w:val="6747BD92"/>
    <w:rsid w:val="688CE1B0"/>
    <w:rsid w:val="69B331DE"/>
    <w:rsid w:val="6AA868A7"/>
    <w:rsid w:val="6CF8BA3E"/>
    <w:rsid w:val="6EA8B7A5"/>
    <w:rsid w:val="6F335315"/>
    <w:rsid w:val="6FBD7A5E"/>
    <w:rsid w:val="702E2908"/>
    <w:rsid w:val="718744D3"/>
    <w:rsid w:val="724F0351"/>
    <w:rsid w:val="74170AEC"/>
    <w:rsid w:val="76E36554"/>
    <w:rsid w:val="7832362E"/>
    <w:rsid w:val="784BB5A2"/>
    <w:rsid w:val="78B6DC0C"/>
    <w:rsid w:val="7AE88B3C"/>
    <w:rsid w:val="7B701716"/>
    <w:rsid w:val="7CDD8D2B"/>
    <w:rsid w:val="7D44A797"/>
    <w:rsid w:val="7D5CAA22"/>
    <w:rsid w:val="7DD119EF"/>
    <w:rsid w:val="7E0DD231"/>
    <w:rsid w:val="7E803C18"/>
    <w:rsid w:val="7F0D0C23"/>
    <w:rsid w:val="7FB9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12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1.bg/huawei-prom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1.bg/huawei-prom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B40AD-32CD-4E2E-9254-7C4A3E1863B4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customXml/itemProps2.xml><?xml version="1.0" encoding="utf-8"?>
<ds:datastoreItem xmlns:ds="http://schemas.openxmlformats.org/officeDocument/2006/customXml" ds:itemID="{6875A705-272C-4707-8404-D398E8932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BEE04-60B3-42D1-96F1-49A15A146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Mira Mircheva</cp:lastModifiedBy>
  <cp:revision>2</cp:revision>
  <dcterms:created xsi:type="dcterms:W3CDTF">2025-05-22T07:19:00Z</dcterms:created>
  <dcterms:modified xsi:type="dcterms:W3CDTF">2025-05-22T07:19:00Z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0x010100D4DBCFC81CC911499C1B3C1A5731FC37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2025-04-09T10:39:26Z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d48a5eee-01da-4783-9298-9d3fc55dbd91</vt:lpwstr>
  </property>
  <property fmtid="{D5CDD505-2E9C-101B-9397-08002B2CF9AE}" pid="10" name="MSIP_Label_91665e81-b407-4c05-bc63-9319ce4a6025_ContentBits">
    <vt:lpwstr>2</vt:lpwstr>
  </property>
</Properties>
</file>